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64" w:rsidRPr="00EB7964" w:rsidRDefault="00EB7964" w:rsidP="00EB7964">
      <w:pPr>
        <w:shd w:val="clear" w:color="auto" w:fill="F7F7F7"/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EB7964">
        <w:rPr>
          <w:rFonts w:ascii="Arial" w:eastAsia="Times New Roman" w:hAnsi="Arial" w:cs="Arial"/>
          <w:b/>
          <w:bCs/>
          <w:color w:val="000000"/>
          <w:sz w:val="33"/>
          <w:szCs w:val="33"/>
        </w:rPr>
        <w:t>Финансово-экономическое состояние субъектов</w:t>
      </w:r>
    </w:p>
    <w:p w:rsidR="00EB7964" w:rsidRPr="00EB7964" w:rsidRDefault="00EB7964" w:rsidP="00EB7964">
      <w:pPr>
        <w:shd w:val="clear" w:color="auto" w:fill="F7F7F7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EB7964">
        <w:rPr>
          <w:rFonts w:ascii="inherit" w:eastAsia="Times New Roman" w:hAnsi="inherit" w:cs="Arial"/>
          <w:color w:val="222222"/>
          <w:sz w:val="21"/>
          <w:szCs w:val="21"/>
        </w:rPr>
        <w:t xml:space="preserve">На территории </w:t>
      </w:r>
      <w:r w:rsidR="00360336">
        <w:rPr>
          <w:rFonts w:ascii="inherit" w:eastAsia="Times New Roman" w:hAnsi="inherit" w:cs="Arial"/>
          <w:color w:val="222222"/>
          <w:sz w:val="21"/>
          <w:szCs w:val="21"/>
        </w:rPr>
        <w:t>Кесалой</w:t>
      </w:r>
      <w:r w:rsidR="00CB2F35">
        <w:rPr>
          <w:rFonts w:ascii="inherit" w:eastAsia="Times New Roman" w:hAnsi="inherit" w:cs="Arial"/>
          <w:color w:val="222222"/>
          <w:sz w:val="21"/>
          <w:szCs w:val="21"/>
        </w:rPr>
        <w:t>ского</w:t>
      </w:r>
      <w:r w:rsidRPr="00EB7964">
        <w:rPr>
          <w:rFonts w:ascii="inherit" w:eastAsia="Times New Roman" w:hAnsi="inherit" w:cs="Arial"/>
          <w:color w:val="222222"/>
          <w:sz w:val="21"/>
          <w:szCs w:val="21"/>
        </w:rPr>
        <w:t xml:space="preserve"> сельского поселения по состоянию на 01.01.2020 года субъектов малого и среднего предпринимательства составило:</w:t>
      </w:r>
    </w:p>
    <w:tbl>
      <w:tblPr>
        <w:tblW w:w="886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827"/>
        <w:gridCol w:w="3038"/>
      </w:tblGrid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b/>
                <w:bCs/>
                <w:sz w:val="21"/>
              </w:rPr>
              <w:t>Вид экономической деятельности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b/>
                <w:bCs/>
                <w:sz w:val="21"/>
              </w:rPr>
              <w:t>Количество субъектов малого и среднего предпринимательства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01.41.1 Разведение молочного крупного рогатого скота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01.42.1 Разведение мясного и прочего крупного рогатого скота, включая буйволов, яков и др.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47.1 Торговля розничная в неспециализированных магазинах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45.20.1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47.30. Торговля розничная моторным топливом в специализированных магазинах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10.71.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01.50 Смешанное сельское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46.11.3 Деятельность агентов по оптовой торговле прочим сельскохозяйственным сырьем, текстильным сырьем и полуфабрикатами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46.38.2 Торговля оптовая прочими пищевыми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  <w:tr w:rsidR="00EB7964" w:rsidRPr="00EB7964" w:rsidTr="00EB796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EB7964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EB7964">
              <w:rPr>
                <w:rFonts w:ascii="inherit" w:eastAsia="Times New Roman" w:hAnsi="inherit" w:cs="Times New Roman"/>
                <w:sz w:val="21"/>
                <w:szCs w:val="21"/>
              </w:rPr>
              <w:t>01.4 Животноводство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964" w:rsidRPr="00EB7964" w:rsidRDefault="00CB2F35" w:rsidP="00EB796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</w:tr>
    </w:tbl>
    <w:p w:rsidR="000E3CCA" w:rsidRDefault="000E3CCA"/>
    <w:sectPr w:rsidR="000E3CCA" w:rsidSect="00EB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964"/>
    <w:rsid w:val="000E3CCA"/>
    <w:rsid w:val="00360336"/>
    <w:rsid w:val="005E128C"/>
    <w:rsid w:val="00CB2F35"/>
    <w:rsid w:val="00EB4D9F"/>
    <w:rsid w:val="00EB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9F"/>
  </w:style>
  <w:style w:type="paragraph" w:styleId="2">
    <w:name w:val="heading 2"/>
    <w:basedOn w:val="a"/>
    <w:link w:val="20"/>
    <w:uiPriority w:val="9"/>
    <w:qFormat/>
    <w:rsid w:val="00EB7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9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B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7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2020-05-21T07:54:00Z</dcterms:created>
  <dcterms:modified xsi:type="dcterms:W3CDTF">2020-05-21T12:39:00Z</dcterms:modified>
</cp:coreProperties>
</file>