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C" w:rsidRPr="0046448F" w:rsidRDefault="00E83EB1" w:rsidP="00E83EB1">
      <w:pPr>
        <w:spacing w:line="2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Информация по исполнению протокольных поручений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 xml:space="preserve"> Главы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Чеченской Республики</w:t>
      </w:r>
      <w:r w:rsidR="00CA39D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F61664">
        <w:rPr>
          <w:rFonts w:ascii="Times New Roman" w:hAnsi="Times New Roman" w:cs="Times New Roman"/>
          <w:b/>
          <w:i/>
          <w:sz w:val="28"/>
          <w:szCs w:val="28"/>
        </w:rPr>
        <w:t>2013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0C0BFF">
        <w:rPr>
          <w:rFonts w:ascii="Times New Roman" w:hAnsi="Times New Roman" w:cs="Times New Roman"/>
          <w:b/>
          <w:i/>
          <w:sz w:val="28"/>
          <w:szCs w:val="28"/>
        </w:rPr>
        <w:t>ода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 сроками </w:t>
      </w:r>
      <w:r w:rsidR="00AA521C" w:rsidRPr="0046448F">
        <w:rPr>
          <w:rFonts w:ascii="Times New Roman" w:hAnsi="Times New Roman" w:cs="Times New Roman"/>
          <w:b/>
          <w:i/>
          <w:sz w:val="28"/>
          <w:szCs w:val="28"/>
        </w:rPr>
        <w:t>постоянного характера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 1 квартал 2018</w:t>
      </w:r>
      <w:r w:rsidR="008E673D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67"/>
        <w:gridCol w:w="1843"/>
        <w:gridCol w:w="4820"/>
        <w:gridCol w:w="1559"/>
        <w:gridCol w:w="1843"/>
        <w:gridCol w:w="5103"/>
      </w:tblGrid>
      <w:tr w:rsidR="00EE065A" w:rsidTr="000B1071">
        <w:tc>
          <w:tcPr>
            <w:tcW w:w="567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Протокольное поручение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065A" w:rsidRPr="001A4844" w:rsidRDefault="00EE065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EE065A" w:rsidRPr="001A4844" w:rsidRDefault="00EE065A" w:rsidP="00EE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2313F" w:rsidTr="000B1071">
        <w:tc>
          <w:tcPr>
            <w:tcW w:w="567" w:type="dxa"/>
          </w:tcPr>
          <w:p w:rsidR="00C2313F" w:rsidRPr="001A4844" w:rsidRDefault="00C2313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61664" w:rsidRPr="00F61664" w:rsidRDefault="00F61664" w:rsidP="00F61664">
            <w:pPr>
              <w:pStyle w:val="a9"/>
              <w:ind w:right="600"/>
              <w:rPr>
                <w:b/>
                <w:bCs/>
              </w:rPr>
            </w:pPr>
            <w:r w:rsidRPr="00F61664">
              <w:rPr>
                <w:b/>
                <w:bCs/>
              </w:rPr>
              <w:t>№01-13</w:t>
            </w:r>
          </w:p>
          <w:p w:rsidR="00C2313F" w:rsidRPr="00F61664" w:rsidRDefault="00F61664" w:rsidP="00F6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61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Pr="00F61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09.02.2013г</w:t>
            </w:r>
            <w:r w:rsidR="00C2313F" w:rsidRPr="00F61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C2313F" w:rsidRPr="00F61664" w:rsidRDefault="00F61664" w:rsidP="00F61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Принимая во внимание  негативное воздействие  лженауки и шарлатанства на общество принимать  действенные меры по пересечению </w:t>
            </w:r>
            <w:proofErr w:type="spellStart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псевдознахарий</w:t>
            </w:r>
            <w:proofErr w:type="spellEnd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, экстрасенсов и ясновидящих   и.т.д. на территории поселения.</w:t>
            </w:r>
          </w:p>
        </w:tc>
        <w:tc>
          <w:tcPr>
            <w:tcW w:w="1559" w:type="dxa"/>
          </w:tcPr>
          <w:p w:rsidR="00C2313F" w:rsidRPr="00F61664" w:rsidRDefault="00B16DDF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2313F" w:rsidRPr="00F61664" w:rsidRDefault="005C776C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2313F" w:rsidRPr="00F61664" w:rsidRDefault="00F61664" w:rsidP="00F61664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п.1. Администрацией Кесалойского сельского поселения  совместно с   имамом села, с участковой службой,   проводят профилактическую работу среди населения, по пресечению деятельности </w:t>
            </w:r>
            <w:proofErr w:type="spellStart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псевдознахарей</w:t>
            </w:r>
            <w:proofErr w:type="spellEnd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, ясновидящих на территории поселения,   за   отчетный   период времени, </w:t>
            </w:r>
            <w:proofErr w:type="spellStart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псевдознахарей</w:t>
            </w:r>
            <w:proofErr w:type="spellEnd"/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, экстрасенсов и ясновидящих в селе не выявлено</w:t>
            </w:r>
          </w:p>
        </w:tc>
      </w:tr>
      <w:tr w:rsidR="00F61664" w:rsidTr="000B1071">
        <w:tc>
          <w:tcPr>
            <w:tcW w:w="567" w:type="dxa"/>
          </w:tcPr>
          <w:p w:rsidR="00F61664" w:rsidRPr="001A4844" w:rsidRDefault="00F6166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61664" w:rsidRPr="00F61664" w:rsidRDefault="00F61664" w:rsidP="00F61664">
            <w:pPr>
              <w:pStyle w:val="a9"/>
              <w:ind w:right="600"/>
              <w:rPr>
                <w:b/>
                <w:bCs/>
              </w:rPr>
            </w:pPr>
            <w:r w:rsidRPr="00F61664">
              <w:rPr>
                <w:b/>
                <w:bCs/>
              </w:rPr>
              <w:t xml:space="preserve">  №01-58</w:t>
            </w:r>
          </w:p>
          <w:p w:rsidR="00F61664" w:rsidRPr="001A4844" w:rsidRDefault="00F61664" w:rsidP="00F6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07.05.2013г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F61664" w:rsidRPr="00F61664" w:rsidRDefault="00F61664" w:rsidP="00F6166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П. 1.</w:t>
            </w:r>
            <w:r w:rsidRPr="00F61664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Совместно </w:t>
            </w:r>
            <w:r>
              <w:rPr>
                <w:rStyle w:val="1pt"/>
              </w:rPr>
              <w:t xml:space="preserve">с  </w:t>
            </w:r>
            <w:r w:rsidRPr="00F61664">
              <w:rPr>
                <w:rStyle w:val="1pt"/>
              </w:rPr>
              <w:t>участковым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уполномоченным  полиции, провести работу путем подворного </w:t>
            </w:r>
            <w:r w:rsidRPr="00F61664">
              <w:rPr>
                <w:rStyle w:val="1pt"/>
              </w:rPr>
              <w:t>обхода</w:t>
            </w:r>
            <w:r w:rsidRPr="00F6166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F61664">
              <w:rPr>
                <w:rStyle w:val="1pt"/>
              </w:rPr>
              <w:t xml:space="preserve"> ведению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адресно-справочной базы данных жителей</w:t>
            </w:r>
            <w:r w:rsidRPr="00F6166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 села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временно </w:t>
            </w:r>
            <w:r w:rsidRPr="00F61664">
              <w:rPr>
                <w:rStyle w:val="1pt"/>
              </w:rPr>
              <w:t>проживающих за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пределами Чеченской Республики.</w:t>
            </w:r>
          </w:p>
          <w:p w:rsidR="00F61664" w:rsidRPr="00F61664" w:rsidRDefault="00F61664" w:rsidP="00375F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П.2. 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В тесном взаимодействии УУП и с имамом   мечети   обеспечить системный подход к реализации поручений Главы Чеченской </w:t>
            </w:r>
            <w:r w:rsidRPr="00F616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по духовно-нравственному воспитанию подрастающего поколения, акцентируя внимание на разъяснении истинного значения слова «Джихад».</w:t>
            </w:r>
          </w:p>
        </w:tc>
        <w:tc>
          <w:tcPr>
            <w:tcW w:w="1559" w:type="dxa"/>
          </w:tcPr>
          <w:p w:rsidR="00F61664" w:rsidRPr="001A4844" w:rsidRDefault="00F6166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84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61664" w:rsidRPr="001A4844" w:rsidRDefault="00F6166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И.А.Газиев</w:t>
            </w:r>
            <w:proofErr w:type="spellEnd"/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61664" w:rsidRPr="00F61664" w:rsidRDefault="00F61664" w:rsidP="00F6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п.1. На постоянной основе главой администрацией  совместно с участковой службой  проводится адресно-справочная база данных жителей, временно     За пределами Чеченской Республики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есалой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проживающих нет .</w:t>
            </w: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664" w:rsidRPr="00F61664" w:rsidRDefault="00F61664" w:rsidP="00F6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664" w:rsidRPr="00F61664" w:rsidRDefault="00F61664" w:rsidP="00F6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     По исполнению п.2.  Имамом села, с участковой службой проводятся информационно – разъяснительные работы,  по духовно-нравственному воспитанию  (информация прилагается), а также ежеквартально в администрацию  Шаройского муниципального района направляется  информация о проделанной работе. </w:t>
            </w:r>
          </w:p>
          <w:p w:rsidR="00F61664" w:rsidRPr="00F61664" w:rsidRDefault="00F61664" w:rsidP="00F6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664" w:rsidRPr="001A4844" w:rsidRDefault="00F61664" w:rsidP="00F6166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1664" w:rsidTr="000B1071">
        <w:tc>
          <w:tcPr>
            <w:tcW w:w="567" w:type="dxa"/>
          </w:tcPr>
          <w:p w:rsidR="00F61664" w:rsidRDefault="00F6166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61664" w:rsidRPr="00F61664" w:rsidRDefault="00F61664" w:rsidP="00F61664">
            <w:pPr>
              <w:pStyle w:val="a9"/>
              <w:ind w:right="600"/>
              <w:rPr>
                <w:b/>
                <w:bCs/>
              </w:rPr>
            </w:pPr>
            <w:r w:rsidRPr="00F61664">
              <w:rPr>
                <w:b/>
                <w:bCs/>
              </w:rPr>
              <w:t>№01-85</w:t>
            </w:r>
          </w:p>
          <w:p w:rsidR="00F61664" w:rsidRPr="001A4844" w:rsidRDefault="00F61664" w:rsidP="00F6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6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от 18.06.2013г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F61664" w:rsidRPr="00B70332" w:rsidRDefault="00B70332" w:rsidP="00375F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П.5.</w:t>
            </w:r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в местах скоплении людей разъяснительную работу среди населения по недопущению вовлечения молодежи в остаточные группы вооруженных формирований на территории Чеченской </w:t>
            </w:r>
            <w:r w:rsidRPr="00B70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Республики, в радикальные группировки и организации экстремистского характера  </w:t>
            </w:r>
            <w:proofErr w:type="gramStart"/>
            <w:r w:rsidRPr="00B703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 Ближневосточных стран  </w:t>
            </w:r>
          </w:p>
        </w:tc>
        <w:tc>
          <w:tcPr>
            <w:tcW w:w="1559" w:type="dxa"/>
          </w:tcPr>
          <w:p w:rsidR="00F61664" w:rsidRPr="001A4844" w:rsidRDefault="00F6166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61664" w:rsidRDefault="00F61664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70332" w:rsidRPr="00B70332" w:rsidRDefault="00B70332" w:rsidP="00B70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32">
              <w:rPr>
                <w:rFonts w:ascii="Times New Roman" w:hAnsi="Times New Roman" w:cs="Times New Roman"/>
                <w:sz w:val="24"/>
                <w:szCs w:val="24"/>
              </w:rPr>
              <w:t>По исполнению п.5. Имамом села    совместно с участковой службой  до   начала   «</w:t>
            </w:r>
            <w:proofErr w:type="spellStart"/>
            <w:r w:rsidRPr="00B70332">
              <w:rPr>
                <w:rFonts w:ascii="Times New Roman" w:hAnsi="Times New Roman" w:cs="Times New Roman"/>
                <w:sz w:val="24"/>
                <w:szCs w:val="24"/>
              </w:rPr>
              <w:t>Рузбан</w:t>
            </w:r>
            <w:proofErr w:type="spellEnd"/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» - намаза с прихожанами проводятся  информационно-разъяснительные беседы о вреде терроризма, акцентируя особое </w:t>
            </w:r>
            <w:r w:rsidRPr="00B703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внимание на выявление лиц, поддающихся (подверженных) воздействию экстремисткой пропаганды и подражающих своим поведением и внешним видом признакам экстремистских течений.  Таких граждан в поселении не выявлено.                                                             </w:t>
            </w:r>
            <w:r w:rsidRPr="00B70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F61664" w:rsidRPr="00F61664" w:rsidRDefault="00B70332" w:rsidP="00B70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         А также главой администрации  совместно с участковой службой и имамом села  проводятся   разъяснительные работы,  среди населения по недопущению вовлечения молодежи в группы вооруженных формирований,    в целях недопущения вовлечения молодежи в НВФ</w:t>
            </w:r>
          </w:p>
        </w:tc>
      </w:tr>
      <w:tr w:rsidR="00B70332" w:rsidTr="000B1071">
        <w:tc>
          <w:tcPr>
            <w:tcW w:w="567" w:type="dxa"/>
          </w:tcPr>
          <w:p w:rsidR="00B70332" w:rsidRDefault="00B7033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0332" w:rsidRPr="00B70332" w:rsidRDefault="00B70332" w:rsidP="00B70332">
            <w:pPr>
              <w:pStyle w:val="a9"/>
              <w:ind w:right="600"/>
              <w:jc w:val="both"/>
              <w:rPr>
                <w:b/>
                <w:bCs/>
                <w:sz w:val="22"/>
                <w:szCs w:val="22"/>
              </w:rPr>
            </w:pPr>
            <w:r w:rsidRPr="00B70332">
              <w:rPr>
                <w:b/>
                <w:bCs/>
                <w:sz w:val="22"/>
                <w:szCs w:val="22"/>
              </w:rPr>
              <w:t>№01-18</w:t>
            </w:r>
          </w:p>
          <w:p w:rsidR="00B70332" w:rsidRPr="00F61664" w:rsidRDefault="00B70332" w:rsidP="00B70332">
            <w:pPr>
              <w:pStyle w:val="a9"/>
              <w:ind w:right="600"/>
              <w:jc w:val="both"/>
              <w:rPr>
                <w:b/>
                <w:bCs/>
              </w:rPr>
            </w:pPr>
            <w:r w:rsidRPr="00B70332">
              <w:rPr>
                <w:b/>
                <w:bCs/>
                <w:sz w:val="22"/>
                <w:szCs w:val="22"/>
              </w:rPr>
              <w:t>18.02.2013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B70332" w:rsidRPr="00B70332" w:rsidRDefault="00B70332" w:rsidP="00B703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п.1.   В целях создания необходимых условий для развития малого и среднего бизнеса и индивидуального предпринимательства и оказания необходимого содействия гражданам, осуществляющих предпринимательскую деятельность на территории Кесалойского сельского поселения, утверждена программа «Для развития малого и среднего предпринимательства». </w:t>
            </w:r>
          </w:p>
          <w:p w:rsidR="00B70332" w:rsidRPr="00B70332" w:rsidRDefault="00B70332" w:rsidP="00B703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332" w:rsidRPr="00B70332" w:rsidRDefault="00B70332" w:rsidP="00B7033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332" w:rsidRDefault="00B70332" w:rsidP="00375F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332" w:rsidRPr="001A4844" w:rsidRDefault="00B7033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70332" w:rsidRDefault="00B70332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B70332" w:rsidRPr="00B70332" w:rsidRDefault="00B70332" w:rsidP="00B70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П.1.</w:t>
            </w:r>
            <w:r w:rsidRPr="00B70332">
              <w:rPr>
                <w:rFonts w:ascii="Times New Roman" w:hAnsi="Times New Roman" w:cs="Times New Roman"/>
                <w:sz w:val="24"/>
                <w:szCs w:val="24"/>
              </w:rPr>
              <w:t>Создать необходимые условия для развития малого и среднего предпринимательства и оказать необходимые содействие (</w:t>
            </w:r>
            <w:proofErr w:type="gramStart"/>
            <w:r w:rsidRPr="00B70332">
              <w:rPr>
                <w:rFonts w:ascii="Times New Roman" w:hAnsi="Times New Roman" w:cs="Times New Roman"/>
                <w:sz w:val="24"/>
                <w:szCs w:val="24"/>
              </w:rPr>
              <w:t>выделении</w:t>
            </w:r>
            <w:proofErr w:type="gramEnd"/>
            <w:r w:rsidRPr="00B70332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участка, подготовка документов) гражданам, осуществляющих  предпринимательскую деятельность  </w:t>
            </w:r>
          </w:p>
        </w:tc>
      </w:tr>
      <w:tr w:rsidR="00C05540" w:rsidTr="000B1071">
        <w:tc>
          <w:tcPr>
            <w:tcW w:w="567" w:type="dxa"/>
          </w:tcPr>
          <w:p w:rsidR="00C05540" w:rsidRDefault="00C0554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05540" w:rsidRPr="00C05540" w:rsidRDefault="00C05540" w:rsidP="00C05540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C05540">
              <w:rPr>
                <w:b/>
                <w:bCs/>
                <w:sz w:val="20"/>
                <w:szCs w:val="20"/>
              </w:rPr>
              <w:t>№01-22</w:t>
            </w:r>
          </w:p>
          <w:p w:rsidR="00C05540" w:rsidRPr="00C05540" w:rsidRDefault="00C05540" w:rsidP="00C05540">
            <w:pPr>
              <w:pStyle w:val="a9"/>
              <w:ind w:right="600"/>
              <w:jc w:val="both"/>
              <w:rPr>
                <w:b/>
                <w:bCs/>
                <w:sz w:val="20"/>
                <w:szCs w:val="20"/>
              </w:rPr>
            </w:pPr>
            <w:r w:rsidRPr="00C05540">
              <w:rPr>
                <w:b/>
                <w:bCs/>
                <w:sz w:val="20"/>
                <w:szCs w:val="20"/>
              </w:rPr>
              <w:t xml:space="preserve">   От</w:t>
            </w:r>
          </w:p>
          <w:p w:rsidR="00C05540" w:rsidRPr="00C05540" w:rsidRDefault="00C05540" w:rsidP="00C05540">
            <w:pPr>
              <w:pStyle w:val="a9"/>
              <w:ind w:right="600"/>
              <w:jc w:val="both"/>
              <w:rPr>
                <w:b/>
                <w:bCs/>
                <w:sz w:val="20"/>
                <w:szCs w:val="20"/>
              </w:rPr>
            </w:pPr>
            <w:r w:rsidRPr="00C05540">
              <w:rPr>
                <w:b/>
                <w:bCs/>
                <w:sz w:val="20"/>
                <w:szCs w:val="20"/>
              </w:rPr>
              <w:t>28.02.2013г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C05540" w:rsidRPr="00C05540" w:rsidRDefault="00C05540" w:rsidP="00C05540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П.2. </w:t>
            </w:r>
            <w:r w:rsidRPr="00C0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 оперативного реагирования </w:t>
            </w:r>
            <w:proofErr w:type="gramStart"/>
            <w:r w:rsidRPr="00C0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C0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05540" w:rsidRPr="00B70332" w:rsidRDefault="00C05540" w:rsidP="00C0554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</w:t>
            </w:r>
            <w:proofErr w:type="gramStart"/>
            <w:r w:rsidRPr="00C0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С-</w:t>
            </w:r>
            <w:proofErr w:type="gramEnd"/>
            <w:r w:rsidRPr="00C05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сообщения, поступивших в адрес Главы Чеченской Республики Р.А. Кадырова регулярно проводить мониторинг и оказывать по мере необходимости помощь лицам фактически нуждающимся в ней</w:t>
            </w:r>
            <w:r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1559" w:type="dxa"/>
          </w:tcPr>
          <w:p w:rsidR="00C05540" w:rsidRPr="001A4844" w:rsidRDefault="00C0554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05540" w:rsidRDefault="00C0554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C05540" w:rsidRPr="00C05540" w:rsidRDefault="00C05540" w:rsidP="00C05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540">
              <w:rPr>
                <w:rFonts w:ascii="Times New Roman" w:hAnsi="Times New Roman" w:cs="Times New Roman"/>
                <w:sz w:val="24"/>
                <w:szCs w:val="24"/>
              </w:rPr>
              <w:t xml:space="preserve">      По исполнению п.2. Ставим Вас в известность, что  поступивших заявлений в адрес Главы Чеченской Республики Р.А.Кадырова, и в последующем направленные в наш адрес, в соответствии с пунктом 3 статьи 10 Закона Чеченской Республики №12-РЗ от 5 июля 2006 г. «О порядке рассмотрения обращений граждан в Чеченской Республике». За отчетный  период не было.</w:t>
            </w:r>
          </w:p>
          <w:p w:rsidR="00C05540" w:rsidRDefault="00C05540" w:rsidP="00B703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540" w:rsidTr="000B1071">
        <w:tc>
          <w:tcPr>
            <w:tcW w:w="567" w:type="dxa"/>
          </w:tcPr>
          <w:p w:rsidR="00C05540" w:rsidRDefault="00C0554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E2A7B" w:rsidRDefault="006E2A7B" w:rsidP="006E2A7B">
            <w:pPr>
              <w:pStyle w:val="a9"/>
              <w:ind w:right="600"/>
              <w:rPr>
                <w:b/>
                <w:bCs/>
                <w:sz w:val="22"/>
                <w:szCs w:val="22"/>
              </w:rPr>
            </w:pPr>
          </w:p>
          <w:p w:rsidR="006E2A7B" w:rsidRPr="006E2A7B" w:rsidRDefault="006E2A7B" w:rsidP="006E2A7B">
            <w:pPr>
              <w:pStyle w:val="a9"/>
              <w:ind w:right="600"/>
              <w:rPr>
                <w:b/>
                <w:bCs/>
                <w:sz w:val="22"/>
                <w:szCs w:val="22"/>
              </w:rPr>
            </w:pPr>
            <w:r w:rsidRPr="006E2A7B">
              <w:rPr>
                <w:b/>
                <w:bCs/>
                <w:sz w:val="22"/>
                <w:szCs w:val="22"/>
              </w:rPr>
              <w:t>№01-79</w:t>
            </w:r>
          </w:p>
          <w:p w:rsidR="006E2A7B" w:rsidRDefault="006E2A7B" w:rsidP="006E2A7B">
            <w:pPr>
              <w:pStyle w:val="a9"/>
              <w:ind w:right="600"/>
              <w:rPr>
                <w:b/>
                <w:bCs/>
              </w:rPr>
            </w:pPr>
            <w:r w:rsidRPr="006E2A7B">
              <w:rPr>
                <w:b/>
                <w:bCs/>
                <w:sz w:val="22"/>
                <w:szCs w:val="22"/>
              </w:rPr>
              <w:t xml:space="preserve">   От</w:t>
            </w:r>
            <w:r>
              <w:rPr>
                <w:b/>
                <w:bCs/>
              </w:rPr>
              <w:t xml:space="preserve">     </w:t>
            </w:r>
          </w:p>
          <w:p w:rsidR="00C05540" w:rsidRPr="006E2A7B" w:rsidRDefault="006E2A7B" w:rsidP="006E2A7B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6E2A7B">
              <w:rPr>
                <w:b/>
                <w:bCs/>
                <w:sz w:val="20"/>
                <w:szCs w:val="20"/>
              </w:rPr>
              <w:t>04.06.2013г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6E2A7B" w:rsidRDefault="006E2A7B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40" w:rsidRPr="006E2A7B" w:rsidRDefault="006E2A7B" w:rsidP="006E2A7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2A7B">
              <w:rPr>
                <w:rFonts w:ascii="Times New Roman" w:hAnsi="Times New Roman" w:cs="Times New Roman"/>
                <w:sz w:val="24"/>
                <w:szCs w:val="24"/>
              </w:rPr>
              <w:t xml:space="preserve">П.2 </w:t>
            </w:r>
            <w:r w:rsidR="00C05540" w:rsidRPr="006E2A7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представителями силовых структур, духовенства,  общественности предусмотреть дополнительные мероприятия, направленные на проведение информационно-разъяснительной работы среди населения о необходимости соблюдения своих обязательств по оплате жилищно-коммунальных услуг, предоставляющих им </w:t>
            </w:r>
            <w:proofErr w:type="spellStart"/>
            <w:r w:rsidR="00C05540" w:rsidRPr="006E2A7B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="00C05540" w:rsidRPr="006E2A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559" w:type="dxa"/>
          </w:tcPr>
          <w:p w:rsidR="00C05540" w:rsidRPr="001A4844" w:rsidRDefault="00C0554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05540" w:rsidRDefault="00C05540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6E2A7B" w:rsidRDefault="006E2A7B" w:rsidP="006E2A7B">
            <w:pPr>
              <w:jc w:val="both"/>
              <w:rPr>
                <w:sz w:val="30"/>
                <w:szCs w:val="30"/>
              </w:rPr>
            </w:pPr>
            <w:r w:rsidRPr="00F364F2">
              <w:rPr>
                <w:sz w:val="30"/>
                <w:szCs w:val="30"/>
              </w:rPr>
              <w:t xml:space="preserve">      </w:t>
            </w:r>
          </w:p>
          <w:p w:rsidR="006E2A7B" w:rsidRPr="006E2A7B" w:rsidRDefault="006E2A7B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A7B">
              <w:rPr>
                <w:rFonts w:ascii="Times New Roman" w:hAnsi="Times New Roman" w:cs="Times New Roman"/>
                <w:sz w:val="24"/>
                <w:szCs w:val="24"/>
              </w:rPr>
              <w:t>По исполнению п.2. В тесном взаимодействии с имамом села в течение квартала велись   информационно-разъяснительные  работы среди населения о необходимости соблюдения своих обязательств по оплате жилищно-коммунальных услуг.</w:t>
            </w:r>
          </w:p>
          <w:p w:rsidR="006E2A7B" w:rsidRPr="00F364F2" w:rsidRDefault="006E2A7B" w:rsidP="006E2A7B">
            <w:pPr>
              <w:jc w:val="both"/>
              <w:rPr>
                <w:sz w:val="30"/>
                <w:szCs w:val="30"/>
              </w:rPr>
            </w:pPr>
          </w:p>
          <w:p w:rsidR="00C05540" w:rsidRPr="00C05540" w:rsidRDefault="00C05540" w:rsidP="00C055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1" w:rsidRPr="000B1071" w:rsidTr="000B1071">
        <w:tc>
          <w:tcPr>
            <w:tcW w:w="567" w:type="dxa"/>
          </w:tcPr>
          <w:p w:rsidR="000B1071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1071" w:rsidRPr="000B1071" w:rsidRDefault="000B1071" w:rsidP="000B1071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0B1071">
              <w:rPr>
                <w:b/>
                <w:bCs/>
                <w:sz w:val="20"/>
                <w:szCs w:val="20"/>
              </w:rPr>
              <w:t>№01-80</w:t>
            </w:r>
          </w:p>
          <w:p w:rsidR="000B1071" w:rsidRDefault="000B1071" w:rsidP="000B1071">
            <w:pPr>
              <w:pStyle w:val="a9"/>
              <w:ind w:right="600"/>
              <w:rPr>
                <w:b/>
                <w:bCs/>
                <w:sz w:val="22"/>
                <w:szCs w:val="22"/>
              </w:rPr>
            </w:pPr>
            <w:r w:rsidRPr="000B1071">
              <w:rPr>
                <w:b/>
                <w:bCs/>
                <w:sz w:val="20"/>
                <w:szCs w:val="20"/>
              </w:rPr>
              <w:t xml:space="preserve">        от 05.06.2013г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B1071" w:rsidRPr="000B1071" w:rsidRDefault="000B1071" w:rsidP="00375F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П.2.1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 Производить  выдачу выписок из книг </w:t>
            </w:r>
            <w:proofErr w:type="spellStart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учета на земельные участки, выделенные (приобретенные) до 25 октября 2001 года и не  прошедшее процедуру государственной регистрацией в помещениях архива района в присутствии работника отдела по архиву.</w:t>
            </w:r>
          </w:p>
          <w:p w:rsidR="000B1071" w:rsidRPr="000B1071" w:rsidRDefault="000B1071" w:rsidP="00375FDD">
            <w:pPr>
              <w:pStyle w:val="a5"/>
              <w:jc w:val="both"/>
              <w:rPr>
                <w:rStyle w:val="212pt"/>
                <w:bCs/>
                <w:i w:val="0"/>
                <w:iCs w:val="0"/>
              </w:rPr>
            </w:pP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071">
              <w:rPr>
                <w:rStyle w:val="212pt"/>
                <w:bCs/>
              </w:rPr>
              <w:t>Согласовывать выписки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0B1071">
              <w:rPr>
                <w:rStyle w:val="212pt"/>
                <w:bCs/>
              </w:rPr>
              <w:t xml:space="preserve"> похозяйственных книг, выдаваемые 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администрациями сельских (городских) поселений, о наличии _ физическою лица земельного участка, расположенного за пределами исторической части территорий населенных пунктов (городов) до подготовки межевого дела   представительствах (отделах) Управления </w:t>
            </w:r>
            <w:proofErr w:type="gramStart"/>
            <w:r w:rsidRPr="000B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proofErr w:type="spellStart"/>
            <w:proofErr w:type="gramEnd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среест</w:t>
            </w:r>
            <w:proofErr w:type="spellEnd"/>
            <w:r w:rsidRPr="000B10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по Чеченской Республике на предмет уточнения нахождения данных земельных участков в составе категории</w:t>
            </w:r>
            <w:r w:rsidRPr="000B1071">
              <w:rPr>
                <w:rStyle w:val="212pt"/>
                <w:bCs/>
              </w:rPr>
              <w:t xml:space="preserve"> земель населенных пунктов;</w:t>
            </w:r>
          </w:p>
          <w:p w:rsidR="000B1071" w:rsidRPr="000B1071" w:rsidRDefault="000B1071" w:rsidP="00375FD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П.2.3.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 восстановление дубликатов утерянных </w:t>
            </w:r>
            <w:r w:rsidRPr="000B1071">
              <w:rPr>
                <w:rStyle w:val="ArialUnicodeMS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по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различным причинам </w:t>
            </w:r>
            <w:proofErr w:type="spellStart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книг, путем сплошного обхода домов и</w:t>
            </w:r>
            <w:r w:rsidRPr="000B1071">
              <w:rPr>
                <w:rStyle w:val="ArialUnicodeMS1"/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 опроса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 составлением соответствующих актов.</w:t>
            </w:r>
          </w:p>
        </w:tc>
        <w:tc>
          <w:tcPr>
            <w:tcW w:w="1559" w:type="dxa"/>
            <w:vAlign w:val="center"/>
          </w:tcPr>
          <w:p w:rsidR="000B1071" w:rsidRPr="005A7387" w:rsidRDefault="000B1071" w:rsidP="00375FDD">
            <w:pPr>
              <w:pStyle w:val="a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7387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  <w:p w:rsidR="000B1071" w:rsidRPr="005A7387" w:rsidRDefault="000B1071" w:rsidP="00375FD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1071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B1071" w:rsidRPr="000B1071" w:rsidRDefault="000B1071" w:rsidP="000B1071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.2.1. -администрацией Кесалойского сельского поселения Шаройского муниципального района, совместно с администрациям  района ведется работа по выдаче выписок из книг </w:t>
            </w:r>
            <w:proofErr w:type="spellStart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учета на земельные участки, выделенные (приобретенные) до 25 октября 2001] года, и не прошедшие процедуру государственной регистрации права;</w:t>
            </w:r>
            <w:proofErr w:type="gramEnd"/>
          </w:p>
          <w:p w:rsidR="000B1071" w:rsidRPr="000B1071" w:rsidRDefault="000B1071" w:rsidP="000B1071">
            <w:pPr>
              <w:pStyle w:val="ac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По исполнению .2.3. –администрация Кесалойского сельского поселения  Шаройского муниципального района рекомендовано производить восстановление дубликатов, утерянных по различным причинам книг </w:t>
            </w:r>
            <w:proofErr w:type="spellStart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учета, путем сплошного обхода домов и опроса населения с составлением соответствующего материала;</w:t>
            </w:r>
          </w:p>
          <w:p w:rsidR="000B1071" w:rsidRPr="000B1071" w:rsidRDefault="000B1071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071" w:rsidTr="000B1071">
        <w:tc>
          <w:tcPr>
            <w:tcW w:w="567" w:type="dxa"/>
          </w:tcPr>
          <w:p w:rsidR="000B1071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1071" w:rsidRPr="000B1071" w:rsidRDefault="000B1071" w:rsidP="000B1071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0B1071">
              <w:rPr>
                <w:b/>
                <w:bCs/>
                <w:sz w:val="20"/>
                <w:szCs w:val="20"/>
              </w:rPr>
              <w:t>№01-99</w:t>
            </w:r>
          </w:p>
          <w:p w:rsidR="000B1071" w:rsidRPr="000B1071" w:rsidRDefault="000B1071" w:rsidP="000B1071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0B1071">
              <w:rPr>
                <w:b/>
                <w:bCs/>
                <w:sz w:val="20"/>
                <w:szCs w:val="20"/>
              </w:rPr>
              <w:t xml:space="preserve">        от 26.07.2013г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B1071" w:rsidRPr="000B1071" w:rsidRDefault="000B1071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П.2.</w:t>
            </w: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Проводить  работу по формированию    у населения правового значения  и законопослушного поведения, культуры общения  с окружающими, обеспечения общественного спокойствия  и достойного поведения граждан в общественных  местах в рамках общественной нравственности</w:t>
            </w:r>
          </w:p>
        </w:tc>
        <w:tc>
          <w:tcPr>
            <w:tcW w:w="1559" w:type="dxa"/>
          </w:tcPr>
          <w:p w:rsidR="000B1071" w:rsidRPr="001A4844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1071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B1071" w:rsidRPr="000B1071" w:rsidRDefault="000B1071" w:rsidP="000B1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>По исполнению п.2. В тесном взаимодействии с имамом села ведется работа по формированию у населения правового сознания и законопослушного поведения, культуры общения с окружающими, обеспечения общественного спокойствия и достойного поведения граждан в общественных местах в рамках общественной нравственности.</w:t>
            </w:r>
          </w:p>
          <w:p w:rsidR="000B1071" w:rsidRPr="000B1071" w:rsidRDefault="000B1071" w:rsidP="000B1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71" w:rsidRPr="000B1071" w:rsidRDefault="000B1071" w:rsidP="000B10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071">
              <w:rPr>
                <w:rFonts w:ascii="Times New Roman" w:hAnsi="Times New Roman" w:cs="Times New Roman"/>
                <w:sz w:val="24"/>
                <w:szCs w:val="24"/>
              </w:rPr>
              <w:t xml:space="preserve">    За отчетный период на территории поселения  проведено 3 мероприятий</w:t>
            </w:r>
          </w:p>
          <w:p w:rsidR="000B1071" w:rsidRPr="00F364F2" w:rsidRDefault="000B1071" w:rsidP="006E2A7B">
            <w:pPr>
              <w:jc w:val="both"/>
              <w:rPr>
                <w:sz w:val="30"/>
                <w:szCs w:val="30"/>
              </w:rPr>
            </w:pPr>
          </w:p>
        </w:tc>
      </w:tr>
      <w:tr w:rsidR="000B1071" w:rsidRPr="004838DA" w:rsidTr="000B1071">
        <w:tc>
          <w:tcPr>
            <w:tcW w:w="567" w:type="dxa"/>
          </w:tcPr>
          <w:p w:rsidR="000B1071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Pr="004838DA" w:rsidRDefault="004838DA" w:rsidP="004838DA">
            <w:pPr>
              <w:pStyle w:val="a9"/>
              <w:ind w:right="600"/>
              <w:rPr>
                <w:b/>
                <w:bCs/>
                <w:sz w:val="18"/>
                <w:szCs w:val="18"/>
              </w:rPr>
            </w:pPr>
            <w:r w:rsidRPr="004838DA">
              <w:rPr>
                <w:b/>
                <w:bCs/>
                <w:sz w:val="18"/>
                <w:szCs w:val="18"/>
              </w:rPr>
              <w:t>№01-111</w:t>
            </w:r>
          </w:p>
          <w:p w:rsidR="000B1071" w:rsidRDefault="004838DA" w:rsidP="004838DA">
            <w:pPr>
              <w:pStyle w:val="a9"/>
              <w:ind w:right="600"/>
              <w:rPr>
                <w:b/>
                <w:bCs/>
                <w:sz w:val="22"/>
                <w:szCs w:val="22"/>
              </w:rPr>
            </w:pPr>
            <w:r w:rsidRPr="004838DA">
              <w:rPr>
                <w:b/>
                <w:bCs/>
                <w:sz w:val="18"/>
                <w:szCs w:val="18"/>
              </w:rPr>
              <w:t>26.08.2013г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0B1071" w:rsidRPr="004838DA" w:rsidRDefault="004838DA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П.1. </w:t>
            </w:r>
            <w:r w:rsidRPr="004838DA">
              <w:rPr>
                <w:rFonts w:ascii="Times New Roman" w:hAnsi="Times New Roman" w:cs="Times New Roman"/>
                <w:sz w:val="24"/>
                <w:szCs w:val="24"/>
              </w:rPr>
              <w:t>Проводить   мероприятия по санитарной очистке  и проведению  в надлежащий вид  прилегающие территории автомобильных дорог  федерального,  регионального  и муниципального значения</w:t>
            </w:r>
          </w:p>
        </w:tc>
        <w:tc>
          <w:tcPr>
            <w:tcW w:w="1559" w:type="dxa"/>
          </w:tcPr>
          <w:p w:rsidR="000B1071" w:rsidRPr="001A4844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0B1071" w:rsidRDefault="000B1071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838DA" w:rsidRPr="004838DA" w:rsidRDefault="004838DA" w:rsidP="004838DA">
            <w:pPr>
              <w:pStyle w:val="ad"/>
              <w:ind w:left="0" w:firstLine="510"/>
              <w:jc w:val="both"/>
            </w:pPr>
            <w:r w:rsidRPr="004838DA">
              <w:t>По исполнению п. 1.   По санитарной очистке  и проведению  в надлежащий вид  прилегающие территории автомобильных дорог  федерального,  регионального  и муниципального значения проделана следующая работа.</w:t>
            </w:r>
          </w:p>
          <w:p w:rsidR="004838DA" w:rsidRPr="004838DA" w:rsidRDefault="004838DA" w:rsidP="004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8D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838DA" w:rsidRPr="004838DA" w:rsidRDefault="004838DA" w:rsidP="004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8DA">
              <w:rPr>
                <w:rFonts w:ascii="Times New Roman" w:hAnsi="Times New Roman" w:cs="Times New Roman"/>
                <w:sz w:val="24"/>
                <w:szCs w:val="24"/>
              </w:rPr>
              <w:t xml:space="preserve"> - очищено  вдоль обочины </w:t>
            </w:r>
            <w:proofErr w:type="spellStart"/>
            <w:r w:rsidRPr="004838DA">
              <w:rPr>
                <w:rFonts w:ascii="Times New Roman" w:hAnsi="Times New Roman" w:cs="Times New Roman"/>
                <w:sz w:val="24"/>
                <w:szCs w:val="24"/>
              </w:rPr>
              <w:t>внутрисельских</w:t>
            </w:r>
            <w:proofErr w:type="spellEnd"/>
            <w:r w:rsidRPr="004838DA">
              <w:rPr>
                <w:rFonts w:ascii="Times New Roman" w:hAnsi="Times New Roman" w:cs="Times New Roman"/>
                <w:sz w:val="24"/>
                <w:szCs w:val="24"/>
              </w:rPr>
              <w:t xml:space="preserve"> дорог от природного и бытового мусора.1,8 км.</w:t>
            </w:r>
          </w:p>
          <w:p w:rsidR="000B1071" w:rsidRPr="004838DA" w:rsidRDefault="000B1071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8DA" w:rsidRPr="004838DA" w:rsidTr="000B1071">
        <w:tc>
          <w:tcPr>
            <w:tcW w:w="567" w:type="dxa"/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Pr="004838DA" w:rsidRDefault="004838DA" w:rsidP="004838D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№01-120</w:t>
            </w:r>
          </w:p>
          <w:p w:rsidR="004838DA" w:rsidRPr="004838DA" w:rsidRDefault="004838DA" w:rsidP="004838DA">
            <w:pPr>
              <w:pStyle w:val="a9"/>
              <w:ind w:right="600"/>
              <w:rPr>
                <w:b/>
                <w:bCs/>
                <w:sz w:val="18"/>
                <w:szCs w:val="18"/>
              </w:rPr>
            </w:pPr>
            <w:r w:rsidRPr="004838DA">
              <w:rPr>
                <w:b/>
                <w:bCs/>
                <w:sz w:val="20"/>
                <w:szCs w:val="20"/>
              </w:rPr>
              <w:t xml:space="preserve">        от 04.09.2013г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4838DA" w:rsidRPr="004838DA" w:rsidRDefault="004838DA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3. </w:t>
            </w:r>
            <w:r w:rsidRPr="004838DA">
              <w:rPr>
                <w:rFonts w:ascii="Times New Roman" w:hAnsi="Times New Roman" w:cs="Times New Roman"/>
                <w:sz w:val="24"/>
                <w:szCs w:val="24"/>
              </w:rPr>
              <w:t>Не допускать факты  противоправных  действий  со стороны органов власти  и должностных лиц в отношении субъектов   малого и среднего бизнеса, осуществляющих трудовую деятельность  на территории Чеченской Республики</w:t>
            </w:r>
          </w:p>
        </w:tc>
        <w:tc>
          <w:tcPr>
            <w:tcW w:w="1559" w:type="dxa"/>
          </w:tcPr>
          <w:p w:rsidR="004838DA" w:rsidRPr="001A4844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838DA" w:rsidRPr="004838DA" w:rsidRDefault="004838DA" w:rsidP="004838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8DA">
              <w:rPr>
                <w:rFonts w:ascii="Times New Roman" w:hAnsi="Times New Roman" w:cs="Times New Roman"/>
                <w:sz w:val="24"/>
                <w:szCs w:val="24"/>
              </w:rPr>
              <w:t>По исполнению п.3. Факты противоправных действий со стороны органов власти и должностных лиц в отношении субъектов малого и среднего бизнеса, осуществляющих предпринимательскую деятельность на территории поселения  не допускаются.</w:t>
            </w:r>
          </w:p>
          <w:p w:rsidR="004838DA" w:rsidRPr="004838DA" w:rsidRDefault="004838DA" w:rsidP="004838DA">
            <w:pPr>
              <w:pStyle w:val="ad"/>
              <w:ind w:left="510"/>
              <w:jc w:val="both"/>
            </w:pPr>
          </w:p>
          <w:p w:rsidR="004838DA" w:rsidRPr="004838DA" w:rsidRDefault="004838DA" w:rsidP="004838DA">
            <w:pPr>
              <w:pStyle w:val="ad"/>
              <w:ind w:left="0" w:firstLine="510"/>
              <w:jc w:val="both"/>
            </w:pPr>
          </w:p>
        </w:tc>
      </w:tr>
      <w:tr w:rsidR="004838DA" w:rsidRPr="004838DA" w:rsidTr="000B1071">
        <w:tc>
          <w:tcPr>
            <w:tcW w:w="567" w:type="dxa"/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Pr="004838DA" w:rsidRDefault="004838DA" w:rsidP="004838DA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38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№01-122</w:t>
            </w:r>
          </w:p>
          <w:p w:rsidR="004838DA" w:rsidRPr="004838DA" w:rsidRDefault="004838DA" w:rsidP="004838DA">
            <w:pPr>
              <w:pStyle w:val="a9"/>
              <w:ind w:right="600"/>
              <w:rPr>
                <w:b/>
                <w:bCs/>
                <w:sz w:val="18"/>
                <w:szCs w:val="18"/>
              </w:rPr>
            </w:pPr>
            <w:r w:rsidRPr="004838DA">
              <w:rPr>
                <w:b/>
                <w:bCs/>
                <w:sz w:val="20"/>
                <w:szCs w:val="20"/>
              </w:rPr>
              <w:t xml:space="preserve">        от 12.09.2013г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4838DA" w:rsidRPr="004838DA" w:rsidRDefault="004838DA" w:rsidP="004838D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п.4.</w:t>
            </w:r>
            <w:r w:rsidR="00A93A49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работу  на </w:t>
            </w:r>
            <w:r w:rsidR="00A93A49" w:rsidRPr="004838DA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  <w:r w:rsidR="00A93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3A49" w:rsidRPr="004838DA">
              <w:rPr>
                <w:rFonts w:ascii="Times New Roman" w:hAnsi="Times New Roman"/>
                <w:sz w:val="24"/>
                <w:szCs w:val="24"/>
              </w:rPr>
              <w:t>становление и «гражданско-патриотическое воспитание подрастающего поколения</w:t>
            </w:r>
          </w:p>
          <w:p w:rsidR="004838DA" w:rsidRDefault="004838DA" w:rsidP="00A93A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38DA" w:rsidRPr="001A4844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838DA" w:rsidRPr="004838DA" w:rsidRDefault="00A93A49" w:rsidP="004838DA">
            <w:pPr>
              <w:pStyle w:val="ad"/>
              <w:ind w:left="0" w:firstLine="510"/>
              <w:jc w:val="both"/>
            </w:pPr>
            <w:r>
              <w:t xml:space="preserve">П.4. </w:t>
            </w:r>
            <w:r w:rsidR="004838DA" w:rsidRPr="004838DA">
              <w:t xml:space="preserve">Духовно-нравственное становление и «гражданско-патриотическое воспитание подрастающего поколения имеет сегодня огромное значение, так как оно прививает подрастающему поколению </w:t>
            </w:r>
            <w:r w:rsidR="004838DA" w:rsidRPr="004838DA">
              <w:lastRenderedPageBreak/>
              <w:t>основополагающие ценности: идеи, убеждения, отражающие сущность Чеченского менталитета, формирование активной гражданской позиции молодежи; привитие ей основополагающих принципов нравственности. На всех встречах, руководство села, духовенство села, представитель правоохранительных органов проводятся  беседы с целью воспитания чувства ответственности за свои поступки, уважительного отношения к закону, развития познавательных способностей обучающихся, интереса к познанию окружающего мира и формирования нравственных ценностей. Различные мероприятия с целью профилактики борьбы с терроризмом в молодежной среде проводятся постоянно.</w:t>
            </w:r>
          </w:p>
        </w:tc>
      </w:tr>
      <w:tr w:rsidR="004838DA" w:rsidRPr="004838DA" w:rsidTr="000B1071">
        <w:tc>
          <w:tcPr>
            <w:tcW w:w="567" w:type="dxa"/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93A49" w:rsidRPr="00A93A49" w:rsidRDefault="00A93A49" w:rsidP="00A93A4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A93A49">
              <w:rPr>
                <w:b/>
                <w:bCs/>
                <w:sz w:val="20"/>
                <w:szCs w:val="20"/>
              </w:rPr>
              <w:t>№01-154</w:t>
            </w:r>
          </w:p>
          <w:p w:rsidR="004838DA" w:rsidRPr="004838DA" w:rsidRDefault="00A93A49" w:rsidP="00A93A49">
            <w:pPr>
              <w:pStyle w:val="a9"/>
              <w:ind w:right="600"/>
              <w:rPr>
                <w:b/>
                <w:bCs/>
                <w:sz w:val="18"/>
                <w:szCs w:val="18"/>
              </w:rPr>
            </w:pPr>
            <w:r w:rsidRPr="00A93A49">
              <w:rPr>
                <w:b/>
                <w:bCs/>
                <w:sz w:val="20"/>
                <w:szCs w:val="20"/>
              </w:rPr>
              <w:t xml:space="preserve">        от 19.11.2013г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4838DA" w:rsidRPr="00A93A49" w:rsidRDefault="00A93A49" w:rsidP="006E2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49">
              <w:rPr>
                <w:rFonts w:ascii="Times New Roman" w:hAnsi="Times New Roman" w:cs="Times New Roman"/>
                <w:sz w:val="24"/>
                <w:szCs w:val="24"/>
              </w:rPr>
              <w:t>П.1 усилить работу, направленную на снижение     уровня безработицы на территории поселения</w:t>
            </w:r>
          </w:p>
        </w:tc>
        <w:tc>
          <w:tcPr>
            <w:tcW w:w="1559" w:type="dxa"/>
          </w:tcPr>
          <w:p w:rsidR="004838DA" w:rsidRPr="001A4844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4838DA" w:rsidRPr="00A93A49" w:rsidRDefault="00A93A49" w:rsidP="004838DA">
            <w:pPr>
              <w:pStyle w:val="ad"/>
              <w:ind w:left="0" w:firstLine="510"/>
              <w:jc w:val="both"/>
            </w:pPr>
            <w:r w:rsidRPr="00A93A49">
              <w:t xml:space="preserve">По исполнению п.1. Администрацией  </w:t>
            </w:r>
            <w:proofErr w:type="spellStart"/>
            <w:r w:rsidRPr="00A93A49">
              <w:t>Кесалойкого</w:t>
            </w:r>
            <w:proofErr w:type="spellEnd"/>
            <w:r w:rsidRPr="00A93A49">
              <w:t xml:space="preserve"> сельского поселения ежемесячно до 20 числа  </w:t>
            </w:r>
            <w:r w:rsidRPr="00A93A49">
              <w:rPr>
                <w:spacing w:val="-11"/>
              </w:rPr>
              <w:t xml:space="preserve">   </w:t>
            </w:r>
            <w:r w:rsidRPr="00A93A49">
              <w:t>в   « ЦЗН Шаройского района»  представляется  информации о вакансиях</w:t>
            </w:r>
          </w:p>
        </w:tc>
      </w:tr>
      <w:tr w:rsidR="004838DA" w:rsidRPr="004838DA" w:rsidTr="000B1071">
        <w:tc>
          <w:tcPr>
            <w:tcW w:w="567" w:type="dxa"/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93A49" w:rsidRPr="00A93A49" w:rsidRDefault="00A93A49" w:rsidP="00A93A49">
            <w:pPr>
              <w:pStyle w:val="a9"/>
              <w:ind w:right="600"/>
              <w:rPr>
                <w:b/>
                <w:bCs/>
                <w:sz w:val="20"/>
                <w:szCs w:val="20"/>
              </w:rPr>
            </w:pPr>
            <w:r w:rsidRPr="00A93A49">
              <w:rPr>
                <w:b/>
                <w:bCs/>
                <w:sz w:val="20"/>
                <w:szCs w:val="20"/>
              </w:rPr>
              <w:t>№01-180</w:t>
            </w:r>
          </w:p>
          <w:p w:rsidR="004838DA" w:rsidRPr="004838DA" w:rsidRDefault="00A93A49" w:rsidP="00A93A49">
            <w:pPr>
              <w:pStyle w:val="a9"/>
              <w:ind w:right="600"/>
              <w:rPr>
                <w:b/>
                <w:bCs/>
                <w:sz w:val="18"/>
                <w:szCs w:val="18"/>
              </w:rPr>
            </w:pPr>
            <w:r w:rsidRPr="00A93A49">
              <w:rPr>
                <w:b/>
                <w:bCs/>
                <w:sz w:val="20"/>
                <w:szCs w:val="20"/>
              </w:rPr>
              <w:t xml:space="preserve">        от 09.12.2013г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A93A49" w:rsidRPr="00A93A49" w:rsidRDefault="00A93A49" w:rsidP="00A93A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49">
              <w:rPr>
                <w:rFonts w:ascii="Times New Roman" w:hAnsi="Times New Roman" w:cs="Times New Roman"/>
                <w:sz w:val="24"/>
                <w:szCs w:val="24"/>
              </w:rPr>
              <w:t>5. Ведется строгий контроль над повышением результативности работы с обращениями граждан о коррупционных появлениях.</w:t>
            </w:r>
          </w:p>
          <w:p w:rsidR="00A93A49" w:rsidRPr="00A93A49" w:rsidRDefault="00A93A49" w:rsidP="00A93A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A49" w:rsidRPr="00A93A49" w:rsidRDefault="00A93A49" w:rsidP="00A93A4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8DA" w:rsidRPr="00A93A49" w:rsidRDefault="00A93A49" w:rsidP="00A93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A49">
              <w:rPr>
                <w:rFonts w:ascii="Times New Roman" w:hAnsi="Times New Roman" w:cs="Times New Roman"/>
                <w:sz w:val="24"/>
                <w:szCs w:val="24"/>
              </w:rPr>
              <w:t>6.Регулярно заслушивать отчеты ответственных должностных лиц органов исполнительной власти и органов местного самоуправления ЧР о принимаемых ими мерах по противодействию коррупции   «бытовой коррупции».</w:t>
            </w:r>
          </w:p>
        </w:tc>
        <w:tc>
          <w:tcPr>
            <w:tcW w:w="1559" w:type="dxa"/>
          </w:tcPr>
          <w:p w:rsidR="004838DA" w:rsidRPr="001A4844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838DA" w:rsidRDefault="004838DA" w:rsidP="00AA5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A93A49" w:rsidRPr="00A93A49" w:rsidRDefault="00A93A49" w:rsidP="00A93A49">
            <w:pPr>
              <w:pStyle w:val="Default"/>
              <w:jc w:val="both"/>
            </w:pPr>
            <w:r w:rsidRPr="00A93A49">
              <w:t xml:space="preserve">       По исполнению п.5, 6. </w:t>
            </w:r>
            <w:r>
              <w:t>Администрацией Кесалой</w:t>
            </w:r>
            <w:r w:rsidRPr="00A93A49">
              <w:t>ского сельского поселения ведется строгий контроль над повышением  результативности  работы с обращениями граждан о коррупционных проявлениях.</w:t>
            </w:r>
          </w:p>
          <w:p w:rsidR="00A93A49" w:rsidRPr="00A93A49" w:rsidRDefault="00A93A49" w:rsidP="00A93A49">
            <w:pPr>
              <w:pStyle w:val="Default"/>
              <w:jc w:val="both"/>
            </w:pPr>
            <w:r w:rsidRPr="00A93A49">
              <w:t xml:space="preserve">      За отчетный период на данной территории коррупционных проявлений  выявлено не было.</w:t>
            </w:r>
          </w:p>
          <w:p w:rsidR="00A93A49" w:rsidRPr="00A93A49" w:rsidRDefault="00A93A49" w:rsidP="00A93A49">
            <w:pPr>
              <w:pStyle w:val="Default"/>
              <w:jc w:val="both"/>
            </w:pPr>
          </w:p>
          <w:p w:rsidR="00A93A49" w:rsidRDefault="00A93A49" w:rsidP="00A93A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3A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П.6.</w:t>
            </w:r>
            <w:r w:rsidRPr="00A93A49">
              <w:rPr>
                <w:rFonts w:ascii="Times New Roman" w:hAnsi="Times New Roman" w:cs="Times New Roman"/>
                <w:sz w:val="24"/>
                <w:szCs w:val="24"/>
              </w:rPr>
              <w:t xml:space="preserve">  Регулярно заслушиваются  отчеты ответственных должностных  лиц  о принимаемых ими  мерах  по противодействию бытовой коррупции:</w:t>
            </w:r>
            <w:r w:rsidRPr="00A93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6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4838DA" w:rsidRPr="004838DA" w:rsidRDefault="004838DA" w:rsidP="004838DA">
            <w:pPr>
              <w:pStyle w:val="ad"/>
              <w:ind w:left="0" w:firstLine="510"/>
              <w:jc w:val="both"/>
            </w:pPr>
          </w:p>
        </w:tc>
      </w:tr>
    </w:tbl>
    <w:p w:rsidR="005C776C" w:rsidRPr="00CA39D2" w:rsidRDefault="005C776C" w:rsidP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 w:rsidR="00A2092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И.А.Газиев</w:t>
      </w:r>
      <w:proofErr w:type="spellEnd"/>
    </w:p>
    <w:p w:rsidR="00CA39D2" w:rsidRDefault="00CA39D2" w:rsidP="005C776C">
      <w:pPr>
        <w:rPr>
          <w:rFonts w:ascii="Times New Roman" w:hAnsi="Times New Roman" w:cs="Times New Roman"/>
          <w:sz w:val="24"/>
          <w:szCs w:val="24"/>
        </w:rPr>
      </w:pPr>
    </w:p>
    <w:p w:rsidR="00CA39D2" w:rsidRDefault="00CA39D2" w:rsidP="00CA39D2">
      <w:pPr>
        <w:rPr>
          <w:rFonts w:ascii="Times New Roman" w:hAnsi="Times New Roman" w:cs="Times New Roman"/>
          <w:sz w:val="24"/>
          <w:szCs w:val="24"/>
        </w:rPr>
      </w:pPr>
    </w:p>
    <w:p w:rsidR="005C776C" w:rsidRPr="00CA39D2" w:rsidRDefault="005C776C">
      <w:pPr>
        <w:tabs>
          <w:tab w:val="left" w:pos="11970"/>
        </w:tabs>
        <w:rPr>
          <w:rFonts w:ascii="Times New Roman" w:hAnsi="Times New Roman" w:cs="Times New Roman"/>
          <w:sz w:val="24"/>
          <w:szCs w:val="24"/>
        </w:rPr>
      </w:pPr>
    </w:p>
    <w:sectPr w:rsidR="005C776C" w:rsidRPr="00CA39D2" w:rsidSect="00EC52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21C"/>
    <w:rsid w:val="00006940"/>
    <w:rsid w:val="00014ACA"/>
    <w:rsid w:val="00016B33"/>
    <w:rsid w:val="00035156"/>
    <w:rsid w:val="00036669"/>
    <w:rsid w:val="000478AD"/>
    <w:rsid w:val="00060424"/>
    <w:rsid w:val="000659C9"/>
    <w:rsid w:val="0007100B"/>
    <w:rsid w:val="00081462"/>
    <w:rsid w:val="000B1071"/>
    <w:rsid w:val="000C0BFF"/>
    <w:rsid w:val="00132219"/>
    <w:rsid w:val="00134934"/>
    <w:rsid w:val="0015579E"/>
    <w:rsid w:val="00163452"/>
    <w:rsid w:val="00170B1E"/>
    <w:rsid w:val="00170DC3"/>
    <w:rsid w:val="0018555E"/>
    <w:rsid w:val="00187B16"/>
    <w:rsid w:val="00190DF6"/>
    <w:rsid w:val="00197F7A"/>
    <w:rsid w:val="001A4844"/>
    <w:rsid w:val="001C0297"/>
    <w:rsid w:val="0021380F"/>
    <w:rsid w:val="00243CCF"/>
    <w:rsid w:val="00244965"/>
    <w:rsid w:val="002456AC"/>
    <w:rsid w:val="0024645A"/>
    <w:rsid w:val="00257964"/>
    <w:rsid w:val="00257A42"/>
    <w:rsid w:val="00262435"/>
    <w:rsid w:val="002731CC"/>
    <w:rsid w:val="00290376"/>
    <w:rsid w:val="0029395C"/>
    <w:rsid w:val="002B753F"/>
    <w:rsid w:val="002F195E"/>
    <w:rsid w:val="00335945"/>
    <w:rsid w:val="00344C59"/>
    <w:rsid w:val="00347BDE"/>
    <w:rsid w:val="00353AE5"/>
    <w:rsid w:val="0036028D"/>
    <w:rsid w:val="00380621"/>
    <w:rsid w:val="003827E4"/>
    <w:rsid w:val="003B65F9"/>
    <w:rsid w:val="003D50B2"/>
    <w:rsid w:val="003E7C70"/>
    <w:rsid w:val="003F56AE"/>
    <w:rsid w:val="0040252E"/>
    <w:rsid w:val="004162BF"/>
    <w:rsid w:val="0042043B"/>
    <w:rsid w:val="00435FA3"/>
    <w:rsid w:val="00451A34"/>
    <w:rsid w:val="0046448F"/>
    <w:rsid w:val="0047753B"/>
    <w:rsid w:val="004838DA"/>
    <w:rsid w:val="00487DFB"/>
    <w:rsid w:val="004A06F1"/>
    <w:rsid w:val="004A3A8B"/>
    <w:rsid w:val="004D7D2C"/>
    <w:rsid w:val="004F2451"/>
    <w:rsid w:val="00576A49"/>
    <w:rsid w:val="00581E54"/>
    <w:rsid w:val="005917C0"/>
    <w:rsid w:val="005A37E2"/>
    <w:rsid w:val="005B4EC4"/>
    <w:rsid w:val="005C776C"/>
    <w:rsid w:val="00636C2C"/>
    <w:rsid w:val="006417FC"/>
    <w:rsid w:val="00656753"/>
    <w:rsid w:val="006E27F2"/>
    <w:rsid w:val="006E2A7B"/>
    <w:rsid w:val="006E4231"/>
    <w:rsid w:val="006E5F31"/>
    <w:rsid w:val="00712A9C"/>
    <w:rsid w:val="00716BBB"/>
    <w:rsid w:val="00723B0E"/>
    <w:rsid w:val="00730EAA"/>
    <w:rsid w:val="00734C6B"/>
    <w:rsid w:val="0075689A"/>
    <w:rsid w:val="00764CD9"/>
    <w:rsid w:val="00784C6C"/>
    <w:rsid w:val="007D6261"/>
    <w:rsid w:val="00842D0C"/>
    <w:rsid w:val="00851E3D"/>
    <w:rsid w:val="008633E3"/>
    <w:rsid w:val="008801FA"/>
    <w:rsid w:val="008E673D"/>
    <w:rsid w:val="00906DFD"/>
    <w:rsid w:val="0091010F"/>
    <w:rsid w:val="0091362F"/>
    <w:rsid w:val="00926BA1"/>
    <w:rsid w:val="009477E3"/>
    <w:rsid w:val="00967448"/>
    <w:rsid w:val="00994EFA"/>
    <w:rsid w:val="00997CD2"/>
    <w:rsid w:val="009C1E88"/>
    <w:rsid w:val="009F5C0B"/>
    <w:rsid w:val="00A02FB5"/>
    <w:rsid w:val="00A06D68"/>
    <w:rsid w:val="00A161C9"/>
    <w:rsid w:val="00A2092B"/>
    <w:rsid w:val="00A24902"/>
    <w:rsid w:val="00A372A3"/>
    <w:rsid w:val="00A93A49"/>
    <w:rsid w:val="00AA521C"/>
    <w:rsid w:val="00AB5BC4"/>
    <w:rsid w:val="00AB78E8"/>
    <w:rsid w:val="00AF0CB8"/>
    <w:rsid w:val="00B105E6"/>
    <w:rsid w:val="00B16DDF"/>
    <w:rsid w:val="00B52FD8"/>
    <w:rsid w:val="00B567DD"/>
    <w:rsid w:val="00B70332"/>
    <w:rsid w:val="00B82C2D"/>
    <w:rsid w:val="00BA791C"/>
    <w:rsid w:val="00BC0B79"/>
    <w:rsid w:val="00C0081E"/>
    <w:rsid w:val="00C05540"/>
    <w:rsid w:val="00C1671B"/>
    <w:rsid w:val="00C21A88"/>
    <w:rsid w:val="00C2313F"/>
    <w:rsid w:val="00C31E4C"/>
    <w:rsid w:val="00C547F6"/>
    <w:rsid w:val="00CA2474"/>
    <w:rsid w:val="00CA39D2"/>
    <w:rsid w:val="00CE710F"/>
    <w:rsid w:val="00D63C10"/>
    <w:rsid w:val="00DB656F"/>
    <w:rsid w:val="00E25662"/>
    <w:rsid w:val="00E259AE"/>
    <w:rsid w:val="00E34D15"/>
    <w:rsid w:val="00E60820"/>
    <w:rsid w:val="00E6352B"/>
    <w:rsid w:val="00E83EB1"/>
    <w:rsid w:val="00E96E77"/>
    <w:rsid w:val="00EC5295"/>
    <w:rsid w:val="00ED2570"/>
    <w:rsid w:val="00EE065A"/>
    <w:rsid w:val="00EE4263"/>
    <w:rsid w:val="00F16BA2"/>
    <w:rsid w:val="00F37DAD"/>
    <w:rsid w:val="00F40512"/>
    <w:rsid w:val="00F42650"/>
    <w:rsid w:val="00F4490A"/>
    <w:rsid w:val="00F44F60"/>
    <w:rsid w:val="00F500AF"/>
    <w:rsid w:val="00F61664"/>
    <w:rsid w:val="00F66BBA"/>
    <w:rsid w:val="00F67523"/>
    <w:rsid w:val="00FA701D"/>
    <w:rsid w:val="00FD50BF"/>
    <w:rsid w:val="00FE5850"/>
    <w:rsid w:val="00FF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2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EE065A"/>
  </w:style>
  <w:style w:type="paragraph" w:styleId="a4">
    <w:name w:val="Normal (Web)"/>
    <w:basedOn w:val="a"/>
    <w:uiPriority w:val="99"/>
    <w:unhideWhenUsed/>
    <w:rsid w:val="0063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36C2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3EB1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4162BF"/>
    <w:rPr>
      <w:b/>
      <w:bCs/>
    </w:rPr>
  </w:style>
  <w:style w:type="paragraph" w:customStyle="1" w:styleId="a9">
    <w:name w:val="Стиль"/>
    <w:rsid w:val="00F61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+ Полужирный"/>
    <w:basedOn w:val="a0"/>
    <w:rsid w:val="00F61664"/>
    <w:rPr>
      <w:b/>
      <w:bCs/>
      <w:sz w:val="25"/>
      <w:szCs w:val="25"/>
      <w:shd w:val="clear" w:color="auto" w:fill="FFFFFF"/>
      <w:lang w:bidi="ar-SA"/>
    </w:rPr>
  </w:style>
  <w:style w:type="character" w:customStyle="1" w:styleId="1pt">
    <w:name w:val="Основной текст + Интервал 1 pt"/>
    <w:basedOn w:val="a0"/>
    <w:rsid w:val="00F61664"/>
    <w:rPr>
      <w:rFonts w:ascii="Times New Roman" w:hAnsi="Times New Roman" w:cs="Times New Roman"/>
      <w:spacing w:val="20"/>
      <w:sz w:val="24"/>
      <w:szCs w:val="24"/>
    </w:rPr>
  </w:style>
  <w:style w:type="character" w:customStyle="1" w:styleId="ab">
    <w:name w:val="Основной текст Знак"/>
    <w:basedOn w:val="a0"/>
    <w:link w:val="ac"/>
    <w:rsid w:val="00C05540"/>
    <w:rPr>
      <w:sz w:val="25"/>
      <w:szCs w:val="25"/>
      <w:shd w:val="clear" w:color="auto" w:fill="FFFFFF"/>
    </w:rPr>
  </w:style>
  <w:style w:type="paragraph" w:styleId="ac">
    <w:name w:val="Body Text"/>
    <w:basedOn w:val="a"/>
    <w:link w:val="ab"/>
    <w:rsid w:val="00C05540"/>
    <w:pPr>
      <w:shd w:val="clear" w:color="auto" w:fill="FFFFFF"/>
      <w:spacing w:after="0" w:line="326" w:lineRule="exact"/>
      <w:jc w:val="center"/>
    </w:pPr>
    <w:rPr>
      <w:sz w:val="25"/>
      <w:szCs w:val="25"/>
    </w:rPr>
  </w:style>
  <w:style w:type="character" w:customStyle="1" w:styleId="1">
    <w:name w:val="Основной текст Знак1"/>
    <w:basedOn w:val="a0"/>
    <w:link w:val="ac"/>
    <w:uiPriority w:val="99"/>
    <w:semiHidden/>
    <w:rsid w:val="00C05540"/>
  </w:style>
  <w:style w:type="character" w:customStyle="1" w:styleId="2">
    <w:name w:val="Основной текст2"/>
    <w:rsid w:val="00C05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rialUnicodeMS1">
    <w:name w:val="Основной текст + Arial Unicode MS1"/>
    <w:aliases w:val="121,5 pt1,Полужирный1,Основной текст (3) + Garamond,8,Не курсив,Основной текст + 9,Интервал 1 pt,Основной текст + 11,5 pt4,Основной текст + 121,Интервал 0 pt1,5 pt"/>
    <w:basedOn w:val="a0"/>
    <w:rsid w:val="000B1071"/>
    <w:rPr>
      <w:rFonts w:ascii="Arial Unicode MS" w:eastAsia="Arial Unicode MS" w:cs="Arial Unicode MS"/>
      <w:b/>
      <w:bCs/>
      <w:sz w:val="25"/>
      <w:szCs w:val="25"/>
      <w:u w:val="single"/>
      <w:lang w:val="en-US" w:eastAsia="en-US" w:bidi="ar-SA"/>
    </w:rPr>
  </w:style>
  <w:style w:type="character" w:customStyle="1" w:styleId="212pt">
    <w:name w:val="Основной текст (2) + 12 pt"/>
    <w:aliases w:val="Интервал 0 pt2"/>
    <w:basedOn w:val="a0"/>
    <w:rsid w:val="000B1071"/>
    <w:rPr>
      <w:rFonts w:ascii="Times New Roman" w:hAnsi="Times New Roman" w:cs="Times New Roman"/>
      <w:i/>
      <w:iCs/>
      <w:noProof/>
      <w:spacing w:val="10"/>
      <w:sz w:val="24"/>
      <w:szCs w:val="24"/>
      <w:lang w:bidi="ar-SA"/>
    </w:rPr>
  </w:style>
  <w:style w:type="character" w:customStyle="1" w:styleId="ArialUnicodeMS">
    <w:name w:val="Основной текст + Arial Unicode MS"/>
    <w:aliases w:val="12,5 pt2,Полужирный,Основной текст + 12,5 pt3,Основной текст + 111,Интервал 1 pt1"/>
    <w:basedOn w:val="a0"/>
    <w:rsid w:val="000B1071"/>
    <w:rPr>
      <w:rFonts w:ascii="Arial Unicode MS" w:eastAsia="Arial Unicode MS" w:cs="Arial Unicode MS"/>
      <w:b/>
      <w:bCs/>
      <w:noProof/>
      <w:sz w:val="25"/>
      <w:szCs w:val="25"/>
      <w:lang w:bidi="ar-SA"/>
    </w:rPr>
  </w:style>
  <w:style w:type="paragraph" w:styleId="ad">
    <w:name w:val="List Paragraph"/>
    <w:basedOn w:val="a"/>
    <w:uiPriority w:val="34"/>
    <w:qFormat/>
    <w:rsid w:val="004838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93A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59E6E-3DB5-4BBB-AD03-96224986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2018-04-07T08:40:00Z</cp:lastPrinted>
  <dcterms:created xsi:type="dcterms:W3CDTF">2020-01-23T13:51:00Z</dcterms:created>
  <dcterms:modified xsi:type="dcterms:W3CDTF">2020-01-24T17:22:00Z</dcterms:modified>
</cp:coreProperties>
</file>